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2EBC1222" w14:textId="77777777" w:rsidR="00AA767E" w:rsidRPr="00730A99" w:rsidRDefault="00AA767E" w:rsidP="00730A99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2CDBA23" w14:textId="6E3CF85C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651E14">
        <w:rPr>
          <w:rFonts w:ascii="Arial" w:eastAsia="Arial" w:hAnsi="Arial"/>
          <w:b/>
          <w:sz w:val="24"/>
          <w:szCs w:val="24"/>
        </w:rPr>
        <w:t>14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A718BA">
        <w:rPr>
          <w:rFonts w:ascii="Arial" w:eastAsia="Arial" w:hAnsi="Arial"/>
          <w:b/>
          <w:sz w:val="24"/>
          <w:szCs w:val="24"/>
        </w:rPr>
        <w:t>02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2AFEBF15" w14:textId="302C1684" w:rsidR="0012010E" w:rsidRPr="00B56005" w:rsidRDefault="00651E14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275D2F74" w14:textId="7EBCA0C7" w:rsidR="00B56005" w:rsidRDefault="00651E14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Municipal</w:t>
      </w:r>
    </w:p>
    <w:p w14:paraId="672C0CBA" w14:textId="2C6D949C" w:rsidR="00B56005" w:rsidRDefault="00651E14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Finalizando Jd. Bandeirantes</w:t>
      </w:r>
    </w:p>
    <w:p w14:paraId="6C9A4AC9" w14:textId="1F87DA1D" w:rsidR="00DD438B" w:rsidRPr="00B56005" w:rsidRDefault="00651E14" w:rsidP="00B56005">
      <w:pPr>
        <w:pStyle w:val="PargrafodaLista"/>
        <w:numPr>
          <w:ilvl w:val="0"/>
          <w:numId w:val="19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Vera Cruz</w:t>
      </w:r>
    </w:p>
    <w:p w14:paraId="5E470F8A" w14:textId="77777777" w:rsidR="00B56005" w:rsidRDefault="00B56005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2CC22976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651E14">
        <w:rPr>
          <w:rFonts w:ascii="Arial" w:eastAsia="Arial" w:hAnsi="Arial"/>
          <w:b/>
          <w:sz w:val="24"/>
          <w:szCs w:val="24"/>
        </w:rPr>
        <w:t>15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BA762D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0431FBEB" w:rsidR="009B0471" w:rsidRDefault="00A718BA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60A80F74" w14:textId="0F4ADF1C" w:rsidR="00BA7E91" w:rsidRPr="0089029F" w:rsidRDefault="000004E5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842C53">
        <w:rPr>
          <w:rFonts w:ascii="Arial" w:eastAsia="Arial" w:hAnsi="Arial"/>
          <w:sz w:val="24"/>
          <w:szCs w:val="24"/>
        </w:rPr>
        <w:t xml:space="preserve"> </w:t>
      </w:r>
      <w:r w:rsidR="00651E14">
        <w:rPr>
          <w:rFonts w:ascii="Arial" w:eastAsia="Arial" w:hAnsi="Arial"/>
          <w:sz w:val="24"/>
          <w:szCs w:val="24"/>
        </w:rPr>
        <w:t>Jaqueline</w:t>
      </w:r>
    </w:p>
    <w:p w14:paraId="7358E6E4" w14:textId="15910412" w:rsidR="008074D8" w:rsidRPr="00AC6ADB" w:rsidRDefault="0089029F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651E14">
        <w:rPr>
          <w:rFonts w:ascii="Arial" w:eastAsia="Arial" w:hAnsi="Arial"/>
          <w:sz w:val="24"/>
          <w:szCs w:val="24"/>
        </w:rPr>
        <w:t>das</w:t>
      </w:r>
      <w:proofErr w:type="gramEnd"/>
      <w:r w:rsidR="00651E14">
        <w:rPr>
          <w:rFonts w:ascii="Arial" w:eastAsia="Arial" w:hAnsi="Arial"/>
          <w:sz w:val="24"/>
          <w:szCs w:val="24"/>
        </w:rPr>
        <w:t xml:space="preserve"> Oliveiras</w:t>
      </w:r>
    </w:p>
    <w:p w14:paraId="72715969" w14:textId="71D8E2BE" w:rsidR="00AC6ADB" w:rsidRPr="00651E14" w:rsidRDefault="00651E14" w:rsidP="00651E1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Bom Retiro</w:t>
      </w: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49F93B6D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651E14">
        <w:rPr>
          <w:rFonts w:ascii="Arial" w:eastAsia="Arial" w:hAnsi="Arial"/>
          <w:b/>
          <w:sz w:val="24"/>
          <w:szCs w:val="24"/>
        </w:rPr>
        <w:t>16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D428B6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17362010" w:rsid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651E14">
        <w:rPr>
          <w:rFonts w:ascii="Arial" w:eastAsia="Arial" w:hAnsi="Arial"/>
          <w:sz w:val="24"/>
          <w:szCs w:val="24"/>
        </w:rPr>
        <w:t>Bela Vista</w:t>
      </w:r>
    </w:p>
    <w:p w14:paraId="76DDAFCF" w14:textId="62693DB6" w:rsidR="0011508F" w:rsidRPr="00DD438B" w:rsidRDefault="000004E5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651E14">
        <w:rPr>
          <w:rFonts w:ascii="Arial" w:eastAsia="Arial" w:hAnsi="Arial"/>
          <w:sz w:val="24"/>
          <w:szCs w:val="24"/>
        </w:rPr>
        <w:t>São Cristóvão</w:t>
      </w:r>
    </w:p>
    <w:p w14:paraId="795053CD" w14:textId="017BCC94" w:rsidR="00BA762D" w:rsidRPr="00DD438B" w:rsidRDefault="00651E14" w:rsidP="00E850BD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Vila São Guilherme</w:t>
      </w:r>
    </w:p>
    <w:p w14:paraId="3B2ABC6A" w14:textId="77777777" w:rsid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4350A4E3" w:rsidR="00651E14" w:rsidRP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651E14">
        <w:rPr>
          <w:rFonts w:ascii="Arial" w:eastAsia="Arial" w:hAnsi="Arial"/>
          <w:b/>
          <w:sz w:val="22"/>
          <w:szCs w:val="22"/>
        </w:rPr>
        <w:t>SEGUNDA-FEIRA (19/02/24)</w:t>
      </w:r>
    </w:p>
    <w:p w14:paraId="67618BEB" w14:textId="271A03BE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651E14">
        <w:rPr>
          <w:rFonts w:ascii="Arial" w:eastAsia="Arial" w:hAnsi="Arial"/>
          <w:sz w:val="22"/>
          <w:szCs w:val="22"/>
        </w:rPr>
        <w:t>Área Central</w:t>
      </w:r>
    </w:p>
    <w:p w14:paraId="2C0E5ABA" w14:textId="4206CBBF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Novo Bela Vista</w:t>
      </w:r>
    </w:p>
    <w:p w14:paraId="19C33754" w14:textId="71CE6CB7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Califórnia</w:t>
      </w:r>
    </w:p>
    <w:p w14:paraId="18433EB0" w14:textId="443ED6BF" w:rsidR="00651E14" w:rsidRPr="000F6935" w:rsidRDefault="00651E14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Santana</w:t>
      </w:r>
    </w:p>
    <w:p w14:paraId="67F59D98" w14:textId="1993B019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lastRenderedPageBreak/>
        <w:t>PREVISÃO SEMANAL RECOLHIMENTO DE CASCALHO (</w:t>
      </w:r>
      <w:r w:rsidR="00651E14">
        <w:rPr>
          <w:rFonts w:ascii="Arial" w:eastAsia="Arial" w:hAnsi="Arial"/>
          <w:b/>
          <w:sz w:val="22"/>
          <w:szCs w:val="22"/>
          <w:u w:val="single"/>
        </w:rPr>
        <w:t>14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A718BA">
        <w:rPr>
          <w:rFonts w:ascii="Arial" w:eastAsia="Arial" w:hAnsi="Arial"/>
          <w:b/>
          <w:sz w:val="22"/>
          <w:szCs w:val="22"/>
          <w:u w:val="single"/>
        </w:rPr>
        <w:t>02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651E14">
        <w:rPr>
          <w:rFonts w:ascii="Arial" w:eastAsia="Arial" w:hAnsi="Arial"/>
          <w:b/>
          <w:sz w:val="22"/>
          <w:szCs w:val="22"/>
          <w:u w:val="single"/>
        </w:rPr>
        <w:t>1</w:t>
      </w:r>
      <w:r w:rsidR="00A718BA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7B5434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7E26D99B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651E14">
        <w:rPr>
          <w:rFonts w:ascii="Arial" w:eastAsia="Arial" w:hAnsi="Arial"/>
          <w:sz w:val="24"/>
          <w:szCs w:val="24"/>
        </w:rPr>
        <w:t>Jd. Imperial, Jd. Vale dos Sonhos, Jd. Centenário, Jd. Bela Vista do Mirante e Jd. Alvorada.</w:t>
      </w: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1EB2F62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1E0512">
        <w:rPr>
          <w:rFonts w:ascii="Arial" w:hAnsi="Arial"/>
          <w:b/>
          <w:sz w:val="24"/>
          <w:szCs w:val="24"/>
          <w:u w:val="single"/>
        </w:rPr>
        <w:t>14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3F64DF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E0512">
        <w:rPr>
          <w:rFonts w:ascii="Arial" w:hAnsi="Arial"/>
          <w:b/>
          <w:sz w:val="24"/>
          <w:szCs w:val="24"/>
          <w:u w:val="single"/>
        </w:rPr>
        <w:t>1</w:t>
      </w:r>
      <w:r w:rsidR="007F326E">
        <w:rPr>
          <w:rFonts w:ascii="Arial" w:hAnsi="Arial"/>
          <w:b/>
          <w:sz w:val="24"/>
          <w:szCs w:val="24"/>
          <w:u w:val="single"/>
        </w:rPr>
        <w:t>6</w:t>
      </w:r>
      <w:bookmarkStart w:id="0" w:name="_GoBack"/>
      <w:bookmarkEnd w:id="0"/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401A93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D3EFE6B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Abrir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Antônio Bernardo da Fonseca com a Rua Antônio de Natal</w:t>
      </w:r>
    </w:p>
    <w:p w14:paraId="04B3317B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Assentamento de banco na Praça Dr. Luiz Zacharias de Lima (Central)</w:t>
      </w:r>
    </w:p>
    <w:p w14:paraId="697DFC1F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Colocar guias e sarjetas de concreto na Rua Marcos </w:t>
      </w:r>
      <w:proofErr w:type="spellStart"/>
      <w:r>
        <w:rPr>
          <w:rFonts w:ascii="Arial" w:hAnsi="Arial"/>
          <w:sz w:val="24"/>
          <w:szCs w:val="24"/>
        </w:rPr>
        <w:t>Chiquitelli</w:t>
      </w:r>
      <w:proofErr w:type="spellEnd"/>
      <w:r>
        <w:rPr>
          <w:rFonts w:ascii="Arial" w:hAnsi="Arial"/>
          <w:sz w:val="24"/>
          <w:szCs w:val="24"/>
        </w:rPr>
        <w:t xml:space="preserve"> (ao lado do Campo)</w:t>
      </w:r>
    </w:p>
    <w:p w14:paraId="213E1332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Concretagem do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Antônio de Natal com a Rua Bernardo da Fonseca</w:t>
      </w:r>
    </w:p>
    <w:p w14:paraId="65732826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Concretando rampa, guias e sarjetas na Rua Antônio Bernardo da Fonseca</w:t>
      </w:r>
    </w:p>
    <w:p w14:paraId="0DD8227C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 na Rua Gilberto Morgado, 21</w:t>
      </w:r>
    </w:p>
    <w:p w14:paraId="37AF9902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Guiomar </w:t>
      </w:r>
      <w:proofErr w:type="spellStart"/>
      <w:r>
        <w:rPr>
          <w:rFonts w:ascii="Arial" w:hAnsi="Arial"/>
          <w:sz w:val="24"/>
          <w:szCs w:val="24"/>
        </w:rPr>
        <w:t>Barossi</w:t>
      </w:r>
      <w:proofErr w:type="spellEnd"/>
      <w:r>
        <w:rPr>
          <w:rFonts w:ascii="Arial" w:hAnsi="Arial"/>
          <w:sz w:val="24"/>
          <w:szCs w:val="24"/>
        </w:rPr>
        <w:t xml:space="preserve"> com a Rua </w:t>
      </w:r>
      <w:proofErr w:type="spellStart"/>
      <w:r>
        <w:rPr>
          <w:rFonts w:ascii="Arial" w:hAnsi="Arial"/>
          <w:sz w:val="24"/>
          <w:szCs w:val="24"/>
        </w:rPr>
        <w:t>Baccalini</w:t>
      </w:r>
      <w:proofErr w:type="spellEnd"/>
      <w:r>
        <w:rPr>
          <w:rFonts w:ascii="Arial" w:hAnsi="Arial"/>
          <w:sz w:val="24"/>
          <w:szCs w:val="24"/>
        </w:rPr>
        <w:t xml:space="preserve"> (Pq. </w:t>
      </w:r>
      <w:proofErr w:type="gramStart"/>
      <w:r>
        <w:rPr>
          <w:rFonts w:ascii="Arial" w:hAnsi="Arial"/>
          <w:sz w:val="24"/>
          <w:szCs w:val="24"/>
        </w:rPr>
        <w:t>dos</w:t>
      </w:r>
      <w:proofErr w:type="gramEnd"/>
      <w:r>
        <w:rPr>
          <w:rFonts w:ascii="Arial" w:hAnsi="Arial"/>
          <w:sz w:val="24"/>
          <w:szCs w:val="24"/>
        </w:rPr>
        <w:t xml:space="preserve"> Ipês)</w:t>
      </w:r>
    </w:p>
    <w:p w14:paraId="668DB0C6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José Rodolfo </w:t>
      </w:r>
      <w:proofErr w:type="spellStart"/>
      <w:r>
        <w:rPr>
          <w:rFonts w:ascii="Arial" w:hAnsi="Arial"/>
          <w:sz w:val="24"/>
          <w:szCs w:val="24"/>
        </w:rPr>
        <w:t>Gerber</w:t>
      </w:r>
      <w:proofErr w:type="spellEnd"/>
      <w:r>
        <w:rPr>
          <w:rFonts w:ascii="Arial" w:hAnsi="Arial"/>
          <w:sz w:val="24"/>
          <w:szCs w:val="24"/>
        </w:rPr>
        <w:t>, 50</w:t>
      </w:r>
    </w:p>
    <w:p w14:paraId="64C38DF8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Avenida Júlio Raposo do Amaral</w:t>
      </w:r>
    </w:p>
    <w:p w14:paraId="3D2A4E77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Rua das Margaridas, 438</w:t>
      </w:r>
    </w:p>
    <w:p w14:paraId="1B11103D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04 bueiros na Rua Nelson </w:t>
      </w:r>
      <w:proofErr w:type="spellStart"/>
      <w:r>
        <w:rPr>
          <w:rFonts w:ascii="Arial" w:hAnsi="Arial"/>
          <w:sz w:val="24"/>
          <w:szCs w:val="24"/>
        </w:rPr>
        <w:t>Morata</w:t>
      </w:r>
      <w:proofErr w:type="spellEnd"/>
    </w:p>
    <w:p w14:paraId="78A8A1F0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Antônio </w:t>
      </w:r>
      <w:proofErr w:type="spellStart"/>
      <w:r>
        <w:rPr>
          <w:rFonts w:ascii="Arial" w:hAnsi="Arial"/>
          <w:sz w:val="24"/>
          <w:szCs w:val="24"/>
        </w:rPr>
        <w:t>Pugliero</w:t>
      </w:r>
      <w:proofErr w:type="spellEnd"/>
      <w:r>
        <w:rPr>
          <w:rFonts w:ascii="Arial" w:hAnsi="Arial"/>
          <w:sz w:val="24"/>
          <w:szCs w:val="24"/>
        </w:rPr>
        <w:t>, 120 (Jd. Real Paraíso)</w:t>
      </w:r>
    </w:p>
    <w:p w14:paraId="785973B6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rampa de cadeirante na Rua Ananias de Carvalho, 227</w:t>
      </w:r>
    </w:p>
    <w:p w14:paraId="1AB91351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com concreto na Rua São Benedito com a Rua Porfírio Pimentel</w:t>
      </w:r>
    </w:p>
    <w:p w14:paraId="4926CA31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Remendo de lajotas com concreto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>, 1575</w:t>
      </w:r>
    </w:p>
    <w:p w14:paraId="70278361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Reparo em guias e sarjetas com concreto, na Rua Dr. Raul da Rocha Medeiros, 280</w:t>
      </w:r>
    </w:p>
    <w:p w14:paraId="36E80851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concreto em sarjeta, na Rua das Primaveras, 380</w:t>
      </w:r>
    </w:p>
    <w:p w14:paraId="7E93CA70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Avenida José de Paula Eduardo (Distrito Industrial)</w:t>
      </w:r>
    </w:p>
    <w:p w14:paraId="06CA21AD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Antônio Martins Leite, 261</w:t>
      </w:r>
    </w:p>
    <w:p w14:paraId="137AAE69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guia, na Rua Dona Francisca, 881</w:t>
      </w:r>
    </w:p>
    <w:p w14:paraId="6481AD56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Rua Mario </w:t>
      </w:r>
      <w:proofErr w:type="spellStart"/>
      <w:r>
        <w:rPr>
          <w:rFonts w:ascii="Arial" w:hAnsi="Arial"/>
          <w:sz w:val="24"/>
          <w:szCs w:val="24"/>
        </w:rPr>
        <w:t>Veneri</w:t>
      </w:r>
      <w:proofErr w:type="spellEnd"/>
      <w:r>
        <w:rPr>
          <w:rFonts w:ascii="Arial" w:hAnsi="Arial"/>
          <w:sz w:val="24"/>
          <w:szCs w:val="24"/>
        </w:rPr>
        <w:t>, 2090</w:t>
      </w:r>
    </w:p>
    <w:p w14:paraId="5DE3A91D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sarjetas, na Rua Manoel de Carvalho Lima, 442</w:t>
      </w:r>
    </w:p>
    <w:p w14:paraId="01DB9475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(vários) na Rua Paulo </w:t>
      </w:r>
      <w:proofErr w:type="spellStart"/>
      <w:r>
        <w:rPr>
          <w:rFonts w:ascii="Arial" w:hAnsi="Arial"/>
          <w:sz w:val="24"/>
          <w:szCs w:val="24"/>
        </w:rPr>
        <w:t>Pressendo</w:t>
      </w:r>
      <w:proofErr w:type="spellEnd"/>
    </w:p>
    <w:p w14:paraId="5FDAF497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(ponte do açude)</w:t>
      </w:r>
    </w:p>
    <w:p w14:paraId="6DE62583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Moises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(rotatória Supermercado Amarelinhas)</w:t>
      </w:r>
    </w:p>
    <w:p w14:paraId="313A0F92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Nely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Cano, 615</w:t>
      </w:r>
    </w:p>
    <w:p w14:paraId="1B742CFB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 1705 e 1765</w:t>
      </w:r>
    </w:p>
    <w:p w14:paraId="52EE63F6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com a Rua Gustavo de Godoy</w:t>
      </w:r>
    </w:p>
    <w:p w14:paraId="1E7DB8D9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Acácias</w:t>
      </w:r>
    </w:p>
    <w:p w14:paraId="5829268F" w14:textId="77777777" w:rsidR="0073003E" w:rsidRDefault="0073003E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Horácio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  <w:r>
        <w:rPr>
          <w:rFonts w:ascii="Arial" w:hAnsi="Arial"/>
          <w:sz w:val="24"/>
          <w:szCs w:val="24"/>
        </w:rPr>
        <w:t xml:space="preserve"> com a Rua </w:t>
      </w:r>
      <w:proofErr w:type="spellStart"/>
      <w:r>
        <w:rPr>
          <w:rFonts w:ascii="Arial" w:hAnsi="Arial"/>
          <w:sz w:val="24"/>
          <w:szCs w:val="24"/>
        </w:rPr>
        <w:t>Tomáz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Buchalla</w:t>
      </w:r>
      <w:proofErr w:type="spellEnd"/>
      <w:r>
        <w:rPr>
          <w:rFonts w:ascii="Arial" w:hAnsi="Arial"/>
          <w:sz w:val="24"/>
          <w:szCs w:val="24"/>
        </w:rPr>
        <w:t>, 800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9D76" w14:textId="77777777" w:rsidR="00B55531" w:rsidRDefault="00B55531" w:rsidP="00757770">
      <w:r>
        <w:separator/>
      </w:r>
    </w:p>
  </w:endnote>
  <w:endnote w:type="continuationSeparator" w:id="0">
    <w:p w14:paraId="53B6826F" w14:textId="77777777" w:rsidR="00B55531" w:rsidRDefault="00B5553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B5553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5E3E0" w14:textId="77777777" w:rsidR="00B55531" w:rsidRDefault="00B55531" w:rsidP="00757770">
      <w:r>
        <w:separator/>
      </w:r>
    </w:p>
  </w:footnote>
  <w:footnote w:type="continuationSeparator" w:id="0">
    <w:p w14:paraId="3E0EA42B" w14:textId="77777777" w:rsidR="00B55531" w:rsidRDefault="00B5553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7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7"/>
  </w:num>
  <w:num w:numId="19">
    <w:abstractNumId w:val="12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0ADC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BAC"/>
    <w:rsid w:val="0045751D"/>
    <w:rsid w:val="004578D4"/>
    <w:rsid w:val="00457C76"/>
    <w:rsid w:val="0046047F"/>
    <w:rsid w:val="00460D93"/>
    <w:rsid w:val="00461CD0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AEC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3B76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9AC7-C54B-421A-9924-307189A7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14</cp:revision>
  <cp:lastPrinted>2023-09-15T13:40:00Z</cp:lastPrinted>
  <dcterms:created xsi:type="dcterms:W3CDTF">2024-02-14T10:15:00Z</dcterms:created>
  <dcterms:modified xsi:type="dcterms:W3CDTF">2024-02-14T12:57:00Z</dcterms:modified>
</cp:coreProperties>
</file>